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DE" w:rsidRDefault="009903DE" w:rsidP="009903DE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Программа по обеспечению устойчивого экономического развития предприятий энергетики и жилищно-коммунального хозяйства </w:t>
      </w:r>
    </w:p>
    <w:p w:rsidR="009903DE" w:rsidRDefault="009903DE" w:rsidP="009903DE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Республики Дагестан</w:t>
      </w:r>
    </w:p>
    <w:p w:rsidR="009903DE" w:rsidRDefault="009903DE" w:rsidP="009903DE">
      <w:pPr>
        <w:ind w:firstLine="709"/>
        <w:jc w:val="center"/>
        <w:rPr>
          <w:rFonts w:eastAsia="Calibri"/>
          <w:b/>
          <w:lang w:eastAsia="en-US"/>
        </w:rPr>
      </w:pPr>
    </w:p>
    <w:p w:rsidR="008B0FFC" w:rsidRDefault="00CE3041" w:rsidP="009903DE">
      <w:pPr>
        <w:ind w:firstLine="709"/>
        <w:jc w:val="both"/>
        <w:rPr>
          <w:rFonts w:eastAsia="Calibri"/>
          <w:lang w:eastAsia="en-US"/>
        </w:rPr>
      </w:pPr>
      <w:r>
        <w:t>В целях обеспечения надежного и эффективного</w:t>
      </w:r>
      <w:r w:rsidR="009903DE">
        <w:t xml:space="preserve"> функционирования системы ЖКХ республики, в соответствии с </w:t>
      </w:r>
      <w:r w:rsidR="008B0FFC">
        <w:t xml:space="preserve">решениями Правительства Российской Федерации, </w:t>
      </w:r>
      <w:r w:rsidR="009903DE">
        <w:t>в Республике Дагес</w:t>
      </w:r>
      <w:r w:rsidR="008B0FFC">
        <w:t xml:space="preserve">тан 24.11.2021 г. утверждена и </w:t>
      </w:r>
      <w:r w:rsidR="009903DE">
        <w:t xml:space="preserve">реализуется </w:t>
      </w:r>
      <w:r w:rsidR="008B0FFC">
        <w:t xml:space="preserve">пилотная </w:t>
      </w:r>
      <w:r w:rsidR="009903DE">
        <w:rPr>
          <w:rFonts w:eastAsia="Calibri"/>
          <w:lang w:eastAsia="en-US"/>
        </w:rPr>
        <w:t>Программа по обеспечению устойчивого экономического развития предприятий энергетики и жилищно-коммунального хозяйства Республики Дагестан</w:t>
      </w:r>
      <w:r w:rsidR="008B0FFC" w:rsidRPr="008B0FFC">
        <w:rPr>
          <w:rFonts w:eastAsia="Calibri"/>
          <w:lang w:eastAsia="en-US"/>
        </w:rPr>
        <w:t xml:space="preserve"> </w:t>
      </w:r>
      <w:r w:rsidR="00837BC0">
        <w:rPr>
          <w:rFonts w:eastAsia="Calibri"/>
          <w:lang w:eastAsia="en-US"/>
        </w:rPr>
        <w:t xml:space="preserve">до 2024 года </w:t>
      </w:r>
      <w:r w:rsidR="008B0FFC">
        <w:rPr>
          <w:rFonts w:eastAsia="Calibri"/>
          <w:lang w:eastAsia="en-US"/>
        </w:rPr>
        <w:t>(далее – Программа).</w:t>
      </w:r>
      <w:r w:rsidR="009903DE">
        <w:rPr>
          <w:rFonts w:eastAsia="Calibri"/>
          <w:lang w:eastAsia="en-US"/>
        </w:rPr>
        <w:t xml:space="preserve"> </w:t>
      </w:r>
    </w:p>
    <w:p w:rsidR="009903DE" w:rsidRDefault="00837BC0" w:rsidP="009903D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актуализирована</w:t>
      </w:r>
      <w:r w:rsidR="0013140E">
        <w:rPr>
          <w:rFonts w:eastAsia="Calibri"/>
          <w:lang w:eastAsia="en-US"/>
        </w:rPr>
        <w:t xml:space="preserve"> 25 августа</w:t>
      </w:r>
      <w:r w:rsidR="009903DE">
        <w:rPr>
          <w:rFonts w:eastAsia="Calibri"/>
          <w:lang w:eastAsia="en-US"/>
        </w:rPr>
        <w:t xml:space="preserve"> 2023 г.</w:t>
      </w:r>
      <w:r>
        <w:rPr>
          <w:rFonts w:eastAsia="Calibri"/>
          <w:lang w:eastAsia="en-US"/>
        </w:rPr>
        <w:t xml:space="preserve"> с учетом продления срока действия</w:t>
      </w:r>
      <w:r w:rsidR="009903DE">
        <w:rPr>
          <w:rFonts w:eastAsia="Calibri"/>
          <w:lang w:eastAsia="en-US"/>
        </w:rPr>
        <w:t xml:space="preserve"> до 2027 года.</w:t>
      </w:r>
    </w:p>
    <w:p w:rsidR="009903DE" w:rsidRDefault="009903DE" w:rsidP="009903D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соответствии с мероприятиями Программы созданы акционерные общества «Единый оператор Республики Дагестан в сфере водоснабжения и водоотведения» (далее – Единый оператор), а также Единый информационно-расчетный центр Республики Дагестан (далее – ЕИРЦ).</w:t>
      </w:r>
    </w:p>
    <w:p w:rsidR="009903DE" w:rsidRDefault="009903DE" w:rsidP="009903D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составе Единого оператора проводится консолидация имущества предприятий ЖКХ, осуществляющих деятельность в сфере водоснабжения, водоотведения и теплоснабжения республики. Единым оператором принято муниципальное имущество и осуществляется операционная деятельность в сфере водоснабжения и водоотведения г. Каспийска (с 3 августа 2022 г.), в сфере теплоснабжения г. Избербаша (с 1 ноября 2022 г.), в сфере</w:t>
      </w:r>
      <w:r>
        <w:rPr>
          <w:rFonts w:eastAsia="Calibri"/>
          <w:shd w:val="clear" w:color="auto" w:fill="FFFFFF"/>
          <w:lang w:eastAsia="en-US"/>
        </w:rPr>
        <w:t xml:space="preserve"> водоснабжения и водоотведения г. Избербаша (с 1 декабря 2022 г.)</w:t>
      </w:r>
      <w:r w:rsidR="00341C33">
        <w:rPr>
          <w:rFonts w:eastAsia="Calibri"/>
          <w:lang w:eastAsia="en-US"/>
        </w:rPr>
        <w:t xml:space="preserve">, в сфере теплоснабжения гг. Дагестанские Огни и </w:t>
      </w:r>
      <w:proofErr w:type="spellStart"/>
      <w:r w:rsidR="00341C33">
        <w:rPr>
          <w:rFonts w:eastAsia="Calibri"/>
          <w:lang w:eastAsia="en-US"/>
        </w:rPr>
        <w:t>Кизилюрт</w:t>
      </w:r>
      <w:proofErr w:type="spellEnd"/>
      <w:r w:rsidR="00341C33">
        <w:rPr>
          <w:rFonts w:eastAsia="Calibri"/>
          <w:lang w:eastAsia="en-US"/>
        </w:rPr>
        <w:t xml:space="preserve"> (с 1 ноября 2023 г.).</w:t>
      </w:r>
      <w:r>
        <w:rPr>
          <w:rFonts w:eastAsia="Calibri"/>
          <w:lang w:eastAsia="en-US"/>
        </w:rPr>
        <w:t xml:space="preserve"> </w:t>
      </w:r>
    </w:p>
    <w:p w:rsidR="007A42AD" w:rsidRDefault="009903DE" w:rsidP="007A42A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Установлены экономически обоснованные тарифы для Единого оператора и льготные тарифы для населения и приравненных потребителей указанных городов.</w:t>
      </w:r>
    </w:p>
    <w:p w:rsidR="00CE3041" w:rsidRDefault="009903DE" w:rsidP="007A42AD">
      <w:pPr>
        <w:ind w:firstLine="709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Согласно Правил предоставления субсидий из федерального бюджета</w:t>
      </w:r>
      <w:r w:rsidR="00837BC0">
        <w:rPr>
          <w:rFonts w:eastAsia="Calibri"/>
          <w:shd w:val="clear" w:color="auto" w:fill="FFFFFF"/>
          <w:lang w:eastAsia="en-US"/>
        </w:rPr>
        <w:t>,</w:t>
      </w:r>
      <w:r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lang w:eastAsia="en-US"/>
        </w:rPr>
        <w:t xml:space="preserve">в целях </w:t>
      </w:r>
      <w:proofErr w:type="spellStart"/>
      <w:r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 xml:space="preserve"> расходных обязательств Республики Дагестан, возникающих при реализации региональной Программы,</w:t>
      </w:r>
      <w:r>
        <w:rPr>
          <w:rFonts w:eastAsia="Calibri"/>
          <w:shd w:val="clear" w:color="auto" w:fill="FFFFFF"/>
          <w:lang w:eastAsia="en-US"/>
        </w:rPr>
        <w:t xml:space="preserve"> </w:t>
      </w:r>
      <w:r w:rsidR="00CE3041">
        <w:rPr>
          <w:rFonts w:eastAsia="Calibri"/>
          <w:shd w:val="clear" w:color="auto" w:fill="FFFFFF"/>
          <w:lang w:eastAsia="en-US"/>
        </w:rPr>
        <w:t xml:space="preserve">утвержденных постановлением </w:t>
      </w:r>
      <w:r w:rsidR="00CE3041">
        <w:rPr>
          <w:rFonts w:eastAsiaTheme="minorHAnsi"/>
        </w:rPr>
        <w:t xml:space="preserve">Правительства РФ от 17.08.2022 г. № 1425, </w:t>
      </w:r>
      <w:r>
        <w:rPr>
          <w:rFonts w:eastAsia="Calibri"/>
          <w:shd w:val="clear" w:color="auto" w:fill="FFFFFF"/>
          <w:lang w:eastAsia="en-US"/>
        </w:rPr>
        <w:t>принято постановление П</w:t>
      </w:r>
      <w:r w:rsidR="00837BC0">
        <w:rPr>
          <w:rFonts w:eastAsia="Calibri"/>
          <w:shd w:val="clear" w:color="auto" w:fill="FFFFFF"/>
          <w:lang w:eastAsia="en-US"/>
        </w:rPr>
        <w:t>равительства РД от 11.11.</w:t>
      </w:r>
      <w:r>
        <w:rPr>
          <w:rFonts w:eastAsia="Calibri"/>
          <w:shd w:val="clear" w:color="auto" w:fill="FFFFFF"/>
          <w:lang w:eastAsia="en-US"/>
        </w:rPr>
        <w:t>2022 г. № 381 о реализации указанных Правил</w:t>
      </w:r>
      <w:r w:rsidR="00CE3041">
        <w:rPr>
          <w:rFonts w:eastAsia="Calibri"/>
          <w:shd w:val="clear" w:color="auto" w:fill="FFFFFF"/>
          <w:lang w:eastAsia="en-US"/>
        </w:rPr>
        <w:t>, которым утверждены:</w:t>
      </w:r>
    </w:p>
    <w:p w:rsidR="00CE3041" w:rsidRDefault="00CE3041" w:rsidP="00CE304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- Перечень мероприятий, при реализации которых возникают расходные обязательства Республики Дагестан и в целях </w:t>
      </w:r>
      <w:proofErr w:type="spellStart"/>
      <w:r>
        <w:rPr>
          <w:rFonts w:eastAsiaTheme="minorHAnsi"/>
        </w:rPr>
        <w:t>софинансирования</w:t>
      </w:r>
      <w:proofErr w:type="spellEnd"/>
      <w:r>
        <w:rPr>
          <w:rFonts w:eastAsiaTheme="minorHAnsi"/>
        </w:rPr>
        <w:t xml:space="preserve"> которых предоставляется субсидия; </w:t>
      </w:r>
    </w:p>
    <w:p w:rsidR="007A42AD" w:rsidRDefault="00CE3041" w:rsidP="00CE304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- Положение об утверждении в Республике Дагестан с 1 июля 2022 г. экономически обоснованных </w:t>
      </w:r>
      <w:r w:rsidR="007A42AD">
        <w:rPr>
          <w:rFonts w:eastAsiaTheme="minorHAnsi"/>
        </w:rPr>
        <w:t xml:space="preserve">тарифов на коммунальные услуги; </w:t>
      </w:r>
    </w:p>
    <w:p w:rsidR="007A42AD" w:rsidRDefault="007A42AD" w:rsidP="00CE304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CE3041">
        <w:rPr>
          <w:rFonts w:eastAsiaTheme="minorHAnsi"/>
        </w:rPr>
        <w:t>П</w:t>
      </w:r>
      <w:r>
        <w:rPr>
          <w:rFonts w:eastAsiaTheme="minorHAnsi"/>
        </w:rPr>
        <w:t>оложение</w:t>
      </w:r>
      <w:r w:rsidR="00CE3041">
        <w:rPr>
          <w:rFonts w:eastAsiaTheme="minorHAnsi"/>
        </w:rPr>
        <w:t xml:space="preserve"> о поэтапном доведении тарифов на коммунальные услуги населению до экономически обоснованного уровня</w:t>
      </w:r>
      <w:r>
        <w:rPr>
          <w:rFonts w:eastAsiaTheme="minorHAnsi"/>
        </w:rPr>
        <w:t xml:space="preserve">; </w:t>
      </w:r>
    </w:p>
    <w:p w:rsidR="007A42AD" w:rsidRDefault="007A42AD" w:rsidP="00CE304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- Порядок</w:t>
      </w:r>
      <w:r w:rsidR="00CE3041">
        <w:rPr>
          <w:rFonts w:eastAsiaTheme="minorHAnsi"/>
        </w:rPr>
        <w:t xml:space="preserve"> предоставления субсидий на возмещение </w:t>
      </w:r>
      <w:proofErr w:type="spellStart"/>
      <w:r w:rsidR="00CE3041">
        <w:rPr>
          <w:rFonts w:eastAsiaTheme="minorHAnsi"/>
        </w:rPr>
        <w:t>ресурсоснабжающим</w:t>
      </w:r>
      <w:proofErr w:type="spellEnd"/>
      <w:r w:rsidR="00CE3041">
        <w:rPr>
          <w:rFonts w:eastAsiaTheme="minorHAnsi"/>
        </w:rPr>
        <w:t xml:space="preserve"> организациям недополученных доходов, образованных вследствие установления населению и приравненным к нему категориям потребителей тарифов на коммунальные услуги на уровне н</w:t>
      </w:r>
      <w:r>
        <w:rPr>
          <w:rFonts w:eastAsiaTheme="minorHAnsi"/>
        </w:rPr>
        <w:t xml:space="preserve">иже экономически обоснованного; </w:t>
      </w:r>
    </w:p>
    <w:p w:rsidR="0002154E" w:rsidRDefault="007A42AD" w:rsidP="00CE304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CE3041">
        <w:rPr>
          <w:rFonts w:eastAsiaTheme="minorHAnsi"/>
        </w:rPr>
        <w:t>Пор</w:t>
      </w:r>
      <w:r>
        <w:rPr>
          <w:rFonts w:eastAsiaTheme="minorHAnsi"/>
        </w:rPr>
        <w:t>ядок</w:t>
      </w:r>
      <w:r w:rsidR="00CE3041">
        <w:rPr>
          <w:rFonts w:eastAsiaTheme="minorHAnsi"/>
        </w:rPr>
        <w:t xml:space="preserve"> и условия направления средств республиканского бюджета Республики Дагестан </w:t>
      </w:r>
      <w:proofErr w:type="spellStart"/>
      <w:r>
        <w:rPr>
          <w:rFonts w:eastAsiaTheme="minorHAnsi"/>
        </w:rPr>
        <w:t>ресурсоснабжающим</w:t>
      </w:r>
      <w:proofErr w:type="spellEnd"/>
      <w:r>
        <w:rPr>
          <w:rFonts w:eastAsiaTheme="minorHAnsi"/>
        </w:rPr>
        <w:t xml:space="preserve"> организациям</w:t>
      </w:r>
      <w:r w:rsidR="00CE3041">
        <w:rPr>
          <w:rFonts w:eastAsiaTheme="minorHAnsi"/>
        </w:rPr>
        <w:t>, открытие и ведение отдельного обособленного банковского счета для учета расходных обязатель</w:t>
      </w:r>
      <w:r w:rsidR="0002154E">
        <w:rPr>
          <w:rFonts w:eastAsiaTheme="minorHAnsi"/>
        </w:rPr>
        <w:t>ств бюджета субъекта РФ</w:t>
      </w:r>
      <w:r w:rsidR="00CE3041">
        <w:rPr>
          <w:rFonts w:eastAsiaTheme="minorHAnsi"/>
        </w:rPr>
        <w:t xml:space="preserve">, в целях </w:t>
      </w:r>
      <w:proofErr w:type="spellStart"/>
      <w:r w:rsidR="00CE3041">
        <w:rPr>
          <w:rFonts w:eastAsiaTheme="minorHAnsi"/>
        </w:rPr>
        <w:t>софинансирования</w:t>
      </w:r>
      <w:proofErr w:type="spellEnd"/>
      <w:r w:rsidR="00CE3041">
        <w:rPr>
          <w:rFonts w:eastAsiaTheme="minorHAnsi"/>
        </w:rPr>
        <w:t xml:space="preserve"> которых предоставляется субсидия, а также ведение раздельного бухгалтерского учета в о</w:t>
      </w:r>
      <w:r w:rsidR="0002154E">
        <w:rPr>
          <w:rFonts w:eastAsiaTheme="minorHAnsi"/>
        </w:rPr>
        <w:t>тношении таких средств;</w:t>
      </w:r>
    </w:p>
    <w:p w:rsidR="0002154E" w:rsidRDefault="0002154E" w:rsidP="0002154E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lastRenderedPageBreak/>
        <w:t>- Положение</w:t>
      </w:r>
      <w:r w:rsidR="00CE3041">
        <w:rPr>
          <w:rFonts w:eastAsiaTheme="minorHAnsi"/>
        </w:rPr>
        <w:t xml:space="preserve"> об осуществлении мониторинга расходов респ</w:t>
      </w:r>
      <w:r>
        <w:rPr>
          <w:rFonts w:eastAsiaTheme="minorHAnsi"/>
        </w:rPr>
        <w:t>убликанского бюджета РД</w:t>
      </w:r>
      <w:r w:rsidR="00CE3041">
        <w:rPr>
          <w:rFonts w:eastAsiaTheme="minorHAnsi"/>
        </w:rPr>
        <w:t xml:space="preserve">, в целях </w:t>
      </w:r>
      <w:proofErr w:type="spellStart"/>
      <w:r w:rsidR="00CE3041">
        <w:rPr>
          <w:rFonts w:eastAsiaTheme="minorHAnsi"/>
        </w:rPr>
        <w:t>софинансирования</w:t>
      </w:r>
      <w:proofErr w:type="spellEnd"/>
      <w:r w:rsidR="00CE3041">
        <w:rPr>
          <w:rFonts w:eastAsiaTheme="minorHAnsi"/>
        </w:rPr>
        <w:t xml:space="preserve"> которых предоставляется субсидия, для представления Республикой Дагестан отчетов в соответствии с соглашением </w:t>
      </w:r>
      <w:r>
        <w:rPr>
          <w:rFonts w:eastAsiaTheme="minorHAnsi"/>
        </w:rPr>
        <w:t>о предоставлении субсидии.</w:t>
      </w:r>
    </w:p>
    <w:p w:rsidR="009903DE" w:rsidRDefault="0002154E" w:rsidP="0002154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З</w:t>
      </w:r>
      <w:r w:rsidR="009903DE">
        <w:rPr>
          <w:rFonts w:eastAsia="Calibri"/>
          <w:lang w:eastAsia="en-US"/>
        </w:rPr>
        <w:t>аключены соглашения между Республикой Дагестан и М</w:t>
      </w:r>
      <w:r w:rsidR="00837BC0">
        <w:rPr>
          <w:rFonts w:eastAsia="Calibri"/>
          <w:lang w:eastAsia="en-US"/>
        </w:rPr>
        <w:t>инэкономразвития России,</w:t>
      </w:r>
      <w:r w:rsidR="0079231B">
        <w:rPr>
          <w:rFonts w:eastAsia="Calibri"/>
          <w:lang w:eastAsia="en-US"/>
        </w:rPr>
        <w:t xml:space="preserve"> Минстроем Дагестана и Единым</w:t>
      </w:r>
      <w:r>
        <w:rPr>
          <w:rFonts w:eastAsia="Calibri"/>
          <w:lang w:eastAsia="en-US"/>
        </w:rPr>
        <w:t xml:space="preserve"> оператор</w:t>
      </w:r>
      <w:r w:rsidR="0079231B">
        <w:rPr>
          <w:rFonts w:eastAsia="Calibri"/>
          <w:lang w:eastAsia="en-US"/>
        </w:rPr>
        <w:t>ом</w:t>
      </w:r>
      <w:r w:rsidR="00837BC0">
        <w:rPr>
          <w:rFonts w:eastAsia="Calibri"/>
          <w:lang w:eastAsia="en-US"/>
        </w:rPr>
        <w:t xml:space="preserve">, </w:t>
      </w:r>
      <w:r w:rsidR="0079231B">
        <w:rPr>
          <w:rFonts w:eastAsia="Calibri"/>
          <w:lang w:eastAsia="en-US"/>
        </w:rPr>
        <w:t>Минстроем Дагестана и</w:t>
      </w:r>
      <w:r>
        <w:rPr>
          <w:rFonts w:eastAsia="Calibri"/>
          <w:lang w:eastAsia="en-US"/>
        </w:rPr>
        <w:t xml:space="preserve"> администраци</w:t>
      </w:r>
      <w:r w:rsidR="0079231B">
        <w:rPr>
          <w:rFonts w:eastAsia="Calibri"/>
          <w:lang w:eastAsia="en-US"/>
        </w:rPr>
        <w:t>ями</w:t>
      </w:r>
      <w:r w:rsidR="00837BC0">
        <w:rPr>
          <w:rFonts w:eastAsia="Calibri"/>
          <w:lang w:eastAsia="en-US"/>
        </w:rPr>
        <w:t xml:space="preserve"> городских округов</w:t>
      </w:r>
      <w:r w:rsidR="009903DE">
        <w:rPr>
          <w:rFonts w:eastAsia="Calibri"/>
          <w:lang w:eastAsia="en-US"/>
        </w:rPr>
        <w:t xml:space="preserve">. </w:t>
      </w:r>
    </w:p>
    <w:p w:rsidR="009903DE" w:rsidRDefault="009903DE" w:rsidP="009903D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возмещение </w:t>
      </w:r>
      <w:proofErr w:type="spellStart"/>
      <w:r>
        <w:rPr>
          <w:rFonts w:eastAsia="Calibri"/>
          <w:lang w:eastAsia="en-US"/>
        </w:rPr>
        <w:t>межтарифной</w:t>
      </w:r>
      <w:proofErr w:type="spellEnd"/>
      <w:r>
        <w:rPr>
          <w:rFonts w:eastAsia="Calibri"/>
          <w:lang w:eastAsia="en-US"/>
        </w:rPr>
        <w:t xml:space="preserve"> разницы Единому оператору и для субсидирования части расходов бюджетных организаций на оплату коммунальных услуг, в рамках Программы в 2022 году поступило всего 142,097 млн рублей, в том числе: средства федерального бюджета – 134,734 млн руб., республиканского бюджета – 7,363 млн. рублей.</w:t>
      </w:r>
      <w:r w:rsidR="00837BC0">
        <w:rPr>
          <w:rFonts w:eastAsia="Calibri"/>
          <w:lang w:eastAsia="en-US"/>
        </w:rPr>
        <w:t xml:space="preserve"> </w:t>
      </w:r>
    </w:p>
    <w:p w:rsidR="008F216E" w:rsidRPr="008F216E" w:rsidRDefault="008F216E" w:rsidP="008F21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216E">
        <w:rPr>
          <w:rFonts w:ascii="Times New Roman" w:eastAsiaTheme="minorEastAsia" w:hAnsi="Times New Roman" w:cs="Times New Roman"/>
          <w:sz w:val="28"/>
          <w:szCs w:val="28"/>
        </w:rPr>
        <w:t xml:space="preserve">В 2023 году на указанные цели получено всего </w:t>
      </w:r>
      <w:bookmarkStart w:id="0" w:name="_GoBack"/>
      <w:bookmarkEnd w:id="0"/>
      <w:r w:rsidRPr="008F216E">
        <w:rPr>
          <w:rFonts w:ascii="Times New Roman" w:eastAsiaTheme="minorEastAsia" w:hAnsi="Times New Roman" w:cs="Times New Roman"/>
          <w:sz w:val="28"/>
          <w:szCs w:val="28"/>
        </w:rPr>
        <w:t>480, 191 млн рублей, в том числе средства федерального бюджета – 450, 273 млн рублей, республиканского бюджета – 29, 917</w:t>
      </w:r>
      <w:r w:rsidRPr="008F216E">
        <w:rPr>
          <w:rFonts w:ascii="Times New Roman" w:eastAsiaTheme="minorEastAsia" w:hAnsi="Times New Roman" w:cs="Times New Roman"/>
          <w:sz w:val="28"/>
          <w:szCs w:val="28"/>
        </w:rPr>
        <w:softHyphen/>
        <w:t xml:space="preserve"> млн рублей.</w:t>
      </w:r>
    </w:p>
    <w:p w:rsidR="00FC238C" w:rsidRDefault="00BD38E4" w:rsidP="0079231B">
      <w:pPr>
        <w:tabs>
          <w:tab w:val="left" w:pos="2518"/>
        </w:tabs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79231B">
        <w:rPr>
          <w:rFonts w:eastAsia="Calibri"/>
          <w:lang w:eastAsia="en-US"/>
        </w:rPr>
        <w:t>ри плановом значении</w:t>
      </w:r>
      <w:r>
        <w:rPr>
          <w:rFonts w:eastAsia="Calibri"/>
          <w:lang w:eastAsia="en-US"/>
        </w:rPr>
        <w:t xml:space="preserve"> показателя программы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на 2023 год – </w:t>
      </w:r>
      <w:r w:rsidR="0079231B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>обираемость пла</w:t>
      </w:r>
      <w:r>
        <w:rPr>
          <w:rFonts w:eastAsia="Calibri"/>
          <w:lang w:eastAsia="en-US"/>
        </w:rPr>
        <w:t>тежей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за коммунальные услуги </w:t>
      </w:r>
      <w:r>
        <w:rPr>
          <w:rFonts w:eastAsia="Calibri"/>
          <w:lang w:eastAsia="en-US"/>
        </w:rPr>
        <w:t>по Республике Дагестан</w:t>
      </w:r>
      <w:r>
        <w:rPr>
          <w:rFonts w:eastAsia="Calibri"/>
          <w:lang w:eastAsia="en-US"/>
        </w:rPr>
        <w:t xml:space="preserve"> </w:t>
      </w:r>
      <w:r w:rsidR="0079231B">
        <w:rPr>
          <w:rFonts w:eastAsia="Calibri"/>
          <w:lang w:eastAsia="en-US"/>
        </w:rPr>
        <w:t xml:space="preserve">- </w:t>
      </w:r>
      <w:r>
        <w:rPr>
          <w:rFonts w:eastAsia="Calibri"/>
          <w:lang w:eastAsia="en-US"/>
        </w:rPr>
        <w:t>75 процентов</w:t>
      </w:r>
      <w:r w:rsidR="0079231B">
        <w:rPr>
          <w:rFonts w:eastAsia="Calibri"/>
          <w:lang w:eastAsia="en-US"/>
        </w:rPr>
        <w:t>», фактическое значение показателя</w:t>
      </w:r>
      <w:r>
        <w:rPr>
          <w:rFonts w:eastAsia="Calibri"/>
          <w:lang w:eastAsia="en-US"/>
        </w:rPr>
        <w:t xml:space="preserve"> </w:t>
      </w:r>
      <w:r w:rsidR="0079231B">
        <w:rPr>
          <w:rFonts w:eastAsia="Calibri"/>
          <w:lang w:eastAsia="en-US"/>
        </w:rPr>
        <w:t xml:space="preserve">за 11 месяцев 2023 года </w:t>
      </w:r>
      <w:r>
        <w:rPr>
          <w:rFonts w:eastAsia="Calibri"/>
          <w:lang w:eastAsia="en-US"/>
        </w:rPr>
        <w:t>сос</w:t>
      </w:r>
      <w:r w:rsidR="0079231B">
        <w:rPr>
          <w:rFonts w:eastAsia="Calibri"/>
          <w:lang w:eastAsia="en-US"/>
        </w:rPr>
        <w:t>тавило 76,4 процента.</w:t>
      </w:r>
      <w:r>
        <w:rPr>
          <w:rFonts w:eastAsia="Calibri"/>
          <w:lang w:eastAsia="en-US"/>
        </w:rPr>
        <w:t xml:space="preserve"> </w:t>
      </w:r>
    </w:p>
    <w:p w:rsidR="006324E0" w:rsidRDefault="006324E0" w:rsidP="009903DE">
      <w:pPr>
        <w:tabs>
          <w:tab w:val="left" w:pos="2518"/>
        </w:tabs>
        <w:ind w:firstLine="851"/>
        <w:jc w:val="both"/>
        <w:rPr>
          <w:rFonts w:eastAsia="Calibri"/>
          <w:lang w:eastAsia="en-US"/>
        </w:rPr>
      </w:pPr>
    </w:p>
    <w:sectPr w:rsidR="006324E0" w:rsidSect="00837BC0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2202"/>
    <w:multiLevelType w:val="multilevel"/>
    <w:tmpl w:val="B188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30234B"/>
    <w:multiLevelType w:val="multilevel"/>
    <w:tmpl w:val="340E4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5F"/>
    <w:rsid w:val="0002154E"/>
    <w:rsid w:val="00021E5E"/>
    <w:rsid w:val="000467B6"/>
    <w:rsid w:val="00112732"/>
    <w:rsid w:val="0013140E"/>
    <w:rsid w:val="001468C2"/>
    <w:rsid w:val="0016782C"/>
    <w:rsid w:val="001C10C6"/>
    <w:rsid w:val="001C212B"/>
    <w:rsid w:val="001E1B47"/>
    <w:rsid w:val="001F0431"/>
    <w:rsid w:val="00214A3D"/>
    <w:rsid w:val="00262F85"/>
    <w:rsid w:val="002E2420"/>
    <w:rsid w:val="002E765F"/>
    <w:rsid w:val="00314A72"/>
    <w:rsid w:val="00336A7C"/>
    <w:rsid w:val="00341C33"/>
    <w:rsid w:val="00394924"/>
    <w:rsid w:val="003B5696"/>
    <w:rsid w:val="003E3883"/>
    <w:rsid w:val="003F10B9"/>
    <w:rsid w:val="004568F5"/>
    <w:rsid w:val="00485AE4"/>
    <w:rsid w:val="00502883"/>
    <w:rsid w:val="0051471E"/>
    <w:rsid w:val="00531EE2"/>
    <w:rsid w:val="005C79B9"/>
    <w:rsid w:val="005D3051"/>
    <w:rsid w:val="005D761F"/>
    <w:rsid w:val="005F72FF"/>
    <w:rsid w:val="0061366D"/>
    <w:rsid w:val="006324E0"/>
    <w:rsid w:val="00642D49"/>
    <w:rsid w:val="006D2F1F"/>
    <w:rsid w:val="0079231B"/>
    <w:rsid w:val="007A2EF9"/>
    <w:rsid w:val="007A42AD"/>
    <w:rsid w:val="008058BD"/>
    <w:rsid w:val="00837BC0"/>
    <w:rsid w:val="00873BBE"/>
    <w:rsid w:val="00873E3D"/>
    <w:rsid w:val="008B0FFC"/>
    <w:rsid w:val="008E1F27"/>
    <w:rsid w:val="008F216E"/>
    <w:rsid w:val="009151C7"/>
    <w:rsid w:val="009903DE"/>
    <w:rsid w:val="00A04FBD"/>
    <w:rsid w:val="00A2647E"/>
    <w:rsid w:val="00A47E0F"/>
    <w:rsid w:val="00A76DEE"/>
    <w:rsid w:val="00AB2302"/>
    <w:rsid w:val="00AC4C1D"/>
    <w:rsid w:val="00B9667B"/>
    <w:rsid w:val="00BC40C7"/>
    <w:rsid w:val="00BD38E4"/>
    <w:rsid w:val="00CE3041"/>
    <w:rsid w:val="00D029DB"/>
    <w:rsid w:val="00D15646"/>
    <w:rsid w:val="00D3253F"/>
    <w:rsid w:val="00D65A72"/>
    <w:rsid w:val="00DE1A12"/>
    <w:rsid w:val="00E818AB"/>
    <w:rsid w:val="00F3752D"/>
    <w:rsid w:val="00FC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B283"/>
  <w15:chartTrackingRefBased/>
  <w15:docId w15:val="{AA75673B-B987-4DB3-B451-72155D7A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02"/>
    <w:pPr>
      <w:ind w:firstLine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8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8C2"/>
    <w:rPr>
      <w:rFonts w:ascii="Segoe UI" w:eastAsia="Times New Roman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1564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15646"/>
    <w:rPr>
      <w:b/>
      <w:bCs/>
    </w:rPr>
  </w:style>
  <w:style w:type="paragraph" w:styleId="a7">
    <w:name w:val="No Spacing"/>
    <w:aliases w:val="А.М. Чайка текст"/>
    <w:link w:val="a8"/>
    <w:uiPriority w:val="1"/>
    <w:qFormat/>
    <w:rsid w:val="001F0431"/>
    <w:pPr>
      <w:ind w:firstLine="0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aliases w:val="А.М. Чайка текст Знак"/>
    <w:link w:val="a7"/>
    <w:uiPriority w:val="1"/>
    <w:locked/>
    <w:rsid w:val="001F0431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1F0431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E3883"/>
  </w:style>
  <w:style w:type="paragraph" w:customStyle="1" w:styleId="ConsPlusNormal">
    <w:name w:val="ConsPlusNormal"/>
    <w:rsid w:val="003E3883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</w:rPr>
  </w:style>
  <w:style w:type="paragraph" w:customStyle="1" w:styleId="pr">
    <w:name w:val="pr"/>
    <w:basedOn w:val="a"/>
    <w:rsid w:val="003E3883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262F85"/>
    <w:pPr>
      <w:ind w:firstLine="0"/>
    </w:pPr>
    <w:rPr>
      <w:kern w:val="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2023-08-23T07:09:00Z</cp:lastPrinted>
  <dcterms:created xsi:type="dcterms:W3CDTF">2023-08-31T11:51:00Z</dcterms:created>
  <dcterms:modified xsi:type="dcterms:W3CDTF">2024-01-15T10:47:00Z</dcterms:modified>
</cp:coreProperties>
</file>